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82" w:rsidRPr="00595FC0" w:rsidRDefault="00650E82" w:rsidP="00650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Гостевой дом «Валерия»</w:t>
      </w:r>
      <w:r w:rsidRPr="00595FC0">
        <w:rPr>
          <w:b/>
          <w:sz w:val="32"/>
          <w:szCs w:val="32"/>
        </w:rPr>
        <w:t>, Судак</w:t>
      </w:r>
    </w:p>
    <w:p w:rsidR="00650E82" w:rsidRPr="00595FC0" w:rsidRDefault="00650E82" w:rsidP="00650E82">
      <w:pPr>
        <w:jc w:val="center"/>
      </w:pPr>
      <w:r w:rsidRPr="00595FC0">
        <w:rPr>
          <w:rStyle w:val="a4"/>
          <w:bCs/>
          <w:color w:val="000000"/>
        </w:rPr>
        <w:t>Стоимость указана в у.е. на 1 человека за ТУР (проживание + проезд).</w:t>
      </w:r>
    </w:p>
    <w:p w:rsidR="00650E82" w:rsidRPr="00595FC0" w:rsidRDefault="00650E82" w:rsidP="00650E82">
      <w:pPr>
        <w:jc w:val="center"/>
        <w:rPr>
          <w:b/>
        </w:rPr>
      </w:pPr>
      <w:r w:rsidRPr="00595FC0">
        <w:rPr>
          <w:b/>
        </w:rPr>
        <w:t>Тур 15 дней (проживание + проезд), отдых на море 11 дней / 10ночей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078"/>
        <w:gridCol w:w="846"/>
        <w:gridCol w:w="1140"/>
        <w:gridCol w:w="802"/>
        <w:gridCol w:w="740"/>
        <w:gridCol w:w="773"/>
        <w:gridCol w:w="809"/>
        <w:gridCol w:w="1065"/>
        <w:gridCol w:w="1123"/>
      </w:tblGrid>
      <w:tr w:rsidR="00650E82" w:rsidRPr="00C748CD" w:rsidTr="00792060">
        <w:trPr>
          <w:trHeight w:val="660"/>
        </w:trPr>
        <w:tc>
          <w:tcPr>
            <w:tcW w:w="5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20"/>
                <w:szCs w:val="20"/>
              </w:rPr>
            </w:pPr>
            <w:r w:rsidRPr="00C748CD">
              <w:rPr>
                <w:sz w:val="16"/>
                <w:szCs w:val="16"/>
              </w:rPr>
              <w:t>Отъезд из Минска</w:t>
            </w:r>
          </w:p>
        </w:tc>
        <w:tc>
          <w:tcPr>
            <w:tcW w:w="99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  <w:r>
              <w:t>Отдых на курорте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  <w:r w:rsidRPr="00C748CD">
              <w:rPr>
                <w:sz w:val="16"/>
                <w:szCs w:val="16"/>
              </w:rPr>
              <w:t>Кол-во ночей</w:t>
            </w:r>
          </w:p>
        </w:tc>
        <w:tc>
          <w:tcPr>
            <w:tcW w:w="547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  <w:r w:rsidRPr="00C748CD">
              <w:rPr>
                <w:sz w:val="16"/>
                <w:szCs w:val="16"/>
              </w:rPr>
              <w:t xml:space="preserve">Прибытие </w:t>
            </w:r>
          </w:p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  <w:r w:rsidRPr="00C748CD">
              <w:rPr>
                <w:sz w:val="16"/>
                <w:szCs w:val="16"/>
              </w:rPr>
              <w:t>в Минск</w:t>
            </w:r>
          </w:p>
        </w:tc>
        <w:tc>
          <w:tcPr>
            <w:tcW w:w="740" w:type="pct"/>
            <w:gridSpan w:val="2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650E82" w:rsidRPr="00D25587" w:rsidRDefault="00650E82" w:rsidP="00792060">
            <w:pPr>
              <w:jc w:val="center"/>
              <w:rPr>
                <w:b/>
              </w:rPr>
            </w:pPr>
            <w:r w:rsidRPr="00D25587">
              <w:rPr>
                <w:b/>
              </w:rPr>
              <w:t xml:space="preserve">2-х, 3-х </w:t>
            </w:r>
            <w:proofErr w:type="spellStart"/>
            <w:r w:rsidRPr="00D25587">
              <w:rPr>
                <w:b/>
              </w:rPr>
              <w:t>местн</w:t>
            </w:r>
            <w:proofErr w:type="spellEnd"/>
            <w:r w:rsidRPr="00D25587">
              <w:rPr>
                <w:b/>
              </w:rPr>
              <w:t xml:space="preserve">., удобства на блок </w:t>
            </w:r>
          </w:p>
        </w:tc>
        <w:tc>
          <w:tcPr>
            <w:tcW w:w="759" w:type="pct"/>
            <w:gridSpan w:val="2"/>
            <w:tcBorders>
              <w:right w:val="single" w:sz="12" w:space="0" w:color="auto"/>
            </w:tcBorders>
            <w:vAlign w:val="center"/>
          </w:tcPr>
          <w:p w:rsidR="00650E82" w:rsidRPr="00D25587" w:rsidRDefault="00650E82" w:rsidP="00792060">
            <w:pPr>
              <w:jc w:val="center"/>
              <w:rPr>
                <w:b/>
              </w:rPr>
            </w:pPr>
            <w:r w:rsidRPr="00D25587">
              <w:rPr>
                <w:b/>
              </w:rPr>
              <w:t xml:space="preserve">2-х, 3-х </w:t>
            </w:r>
            <w:proofErr w:type="spellStart"/>
            <w:r w:rsidRPr="00D25587">
              <w:rPr>
                <w:b/>
              </w:rPr>
              <w:t>местн</w:t>
            </w:r>
            <w:proofErr w:type="spellEnd"/>
            <w:r w:rsidRPr="00D25587">
              <w:rPr>
                <w:b/>
              </w:rPr>
              <w:t>., все удобства</w:t>
            </w:r>
          </w:p>
        </w:tc>
        <w:tc>
          <w:tcPr>
            <w:tcW w:w="1050" w:type="pct"/>
            <w:gridSpan w:val="2"/>
            <w:tcBorders>
              <w:right w:val="single" w:sz="12" w:space="0" w:color="auto"/>
            </w:tcBorders>
          </w:tcPr>
          <w:p w:rsidR="00650E82" w:rsidRDefault="00650E82" w:rsidP="00792060">
            <w:pPr>
              <w:jc w:val="center"/>
              <w:rPr>
                <w:b/>
              </w:rPr>
            </w:pPr>
            <w:r>
              <w:rPr>
                <w:b/>
              </w:rPr>
              <w:t>стандарт</w:t>
            </w:r>
          </w:p>
          <w:p w:rsidR="00650E82" w:rsidRPr="00D25587" w:rsidRDefault="00650E82" w:rsidP="00792060">
            <w:pPr>
              <w:jc w:val="center"/>
              <w:rPr>
                <w:b/>
              </w:rPr>
            </w:pPr>
            <w:r>
              <w:rPr>
                <w:b/>
              </w:rPr>
              <w:t>улучшенный</w:t>
            </w:r>
          </w:p>
        </w:tc>
      </w:tr>
      <w:tr w:rsidR="00650E82" w:rsidRPr="00C748CD" w:rsidTr="00792060">
        <w:trPr>
          <w:trHeight w:val="982"/>
        </w:trPr>
        <w:tc>
          <w:tcPr>
            <w:tcW w:w="50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4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pct"/>
            <w:tcBorders>
              <w:left w:val="single" w:sz="6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  <w:proofErr w:type="spellStart"/>
            <w:r>
              <w:t>осн</w:t>
            </w:r>
            <w:proofErr w:type="spellEnd"/>
            <w:r>
              <w:t>.</w:t>
            </w:r>
          </w:p>
        </w:tc>
        <w:tc>
          <w:tcPr>
            <w:tcW w:w="355" w:type="pct"/>
            <w:vAlign w:val="center"/>
          </w:tcPr>
          <w:p w:rsidR="00650E82" w:rsidRDefault="00650E82" w:rsidP="00792060">
            <w:pPr>
              <w:jc w:val="center"/>
            </w:pPr>
            <w:r>
              <w:t>доп. с 6-12 лет</w:t>
            </w:r>
          </w:p>
        </w:tc>
        <w:tc>
          <w:tcPr>
            <w:tcW w:w="371" w:type="pct"/>
            <w:vAlign w:val="center"/>
          </w:tcPr>
          <w:p w:rsidR="00650E82" w:rsidRPr="00D25587" w:rsidRDefault="00650E82" w:rsidP="00792060">
            <w:pPr>
              <w:jc w:val="center"/>
            </w:pPr>
            <w:proofErr w:type="spellStart"/>
            <w:r w:rsidRPr="00D25587">
              <w:t>осн</w:t>
            </w:r>
            <w:proofErr w:type="spellEnd"/>
            <w:r w:rsidRPr="00D25587">
              <w:t>.</w:t>
            </w:r>
          </w:p>
        </w:tc>
        <w:tc>
          <w:tcPr>
            <w:tcW w:w="388" w:type="pct"/>
            <w:tcBorders>
              <w:right w:val="single" w:sz="12" w:space="0" w:color="auto"/>
            </w:tcBorders>
            <w:vAlign w:val="center"/>
          </w:tcPr>
          <w:p w:rsidR="00650E82" w:rsidRPr="00D25587" w:rsidRDefault="00650E82" w:rsidP="00792060">
            <w:pPr>
              <w:jc w:val="center"/>
            </w:pPr>
            <w:r w:rsidRPr="00D25587">
              <w:t xml:space="preserve">доп. с </w:t>
            </w:r>
          </w:p>
          <w:p w:rsidR="00650E82" w:rsidRDefault="00650E82" w:rsidP="00792060">
            <w:pPr>
              <w:jc w:val="center"/>
              <w:rPr>
                <w:b/>
              </w:rPr>
            </w:pPr>
            <w:r w:rsidRPr="00D25587">
              <w:t>6-12</w:t>
            </w:r>
            <w:r>
              <w:t xml:space="preserve"> лет</w:t>
            </w:r>
          </w:p>
        </w:tc>
        <w:tc>
          <w:tcPr>
            <w:tcW w:w="511" w:type="pct"/>
          </w:tcPr>
          <w:p w:rsidR="00650E82" w:rsidRDefault="00650E82" w:rsidP="00792060">
            <w:pPr>
              <w:jc w:val="center"/>
            </w:pPr>
            <w:proofErr w:type="spellStart"/>
            <w:r>
              <w:t>Осн</w:t>
            </w:r>
            <w:proofErr w:type="spellEnd"/>
            <w:r>
              <w:t>.</w:t>
            </w:r>
          </w:p>
        </w:tc>
        <w:tc>
          <w:tcPr>
            <w:tcW w:w="539" w:type="pct"/>
            <w:tcBorders>
              <w:right w:val="single" w:sz="12" w:space="0" w:color="auto"/>
            </w:tcBorders>
          </w:tcPr>
          <w:p w:rsidR="00650E82" w:rsidRPr="00D25587" w:rsidRDefault="00650E82" w:rsidP="00792060">
            <w:pPr>
              <w:jc w:val="center"/>
            </w:pPr>
            <w:r>
              <w:t>Доп. с 6 до 12 лет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E82" w:rsidRPr="001D5D63" w:rsidRDefault="00650E82" w:rsidP="00792060">
            <w:pPr>
              <w:jc w:val="center"/>
            </w:pPr>
            <w:r w:rsidRPr="001D5D63">
              <w:t>03</w:t>
            </w:r>
            <w:r>
              <w:t>.</w:t>
            </w:r>
            <w:r w:rsidRPr="001D5D63">
              <w:t>06*</w:t>
            </w:r>
          </w:p>
        </w:tc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:rsidR="00650E82" w:rsidRPr="00B4030A" w:rsidRDefault="00650E82" w:rsidP="00792060">
            <w:pPr>
              <w:jc w:val="center"/>
            </w:pPr>
            <w:r w:rsidRPr="00B4030A">
              <w:t>05.06</w:t>
            </w:r>
            <w:r>
              <w:t xml:space="preserve"> - 15.06</w:t>
            </w:r>
          </w:p>
        </w:tc>
        <w:tc>
          <w:tcPr>
            <w:tcW w:w="406" w:type="pct"/>
            <w:tcBorders>
              <w:top w:val="single" w:sz="12" w:space="0" w:color="auto"/>
            </w:tcBorders>
            <w:vAlign w:val="center"/>
          </w:tcPr>
          <w:p w:rsidR="00650E82" w:rsidRPr="001D5D63" w:rsidRDefault="00650E82" w:rsidP="00792060">
            <w:pPr>
              <w:jc w:val="center"/>
              <w:rPr>
                <w:sz w:val="18"/>
                <w:szCs w:val="18"/>
              </w:rPr>
            </w:pPr>
            <w:r w:rsidRPr="001D5D63">
              <w:rPr>
                <w:sz w:val="18"/>
                <w:szCs w:val="18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17.06</w:t>
            </w:r>
          </w:p>
        </w:tc>
        <w:tc>
          <w:tcPr>
            <w:tcW w:w="385" w:type="pct"/>
            <w:tcBorders>
              <w:top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  <w:tc>
          <w:tcPr>
            <w:tcW w:w="355" w:type="pct"/>
            <w:tcBorders>
              <w:top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8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B4030A" w:rsidRDefault="00650E82" w:rsidP="00792060">
            <w:pPr>
              <w:jc w:val="center"/>
            </w:pPr>
            <w:r w:rsidRPr="00B4030A">
              <w:t>08.06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B4030A" w:rsidRDefault="00650E82" w:rsidP="00792060">
            <w:pPr>
              <w:jc w:val="center"/>
            </w:pPr>
            <w:r>
              <w:t>10.06 – 20.06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D5D63" w:rsidRDefault="00650E82" w:rsidP="00792060">
            <w:pPr>
              <w:jc w:val="center"/>
              <w:rPr>
                <w:sz w:val="18"/>
                <w:szCs w:val="18"/>
              </w:rPr>
            </w:pPr>
            <w:r w:rsidRPr="001D5D63">
              <w:rPr>
                <w:sz w:val="18"/>
                <w:szCs w:val="18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22.06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1D5D63" w:rsidRDefault="00650E82" w:rsidP="00792060">
            <w:pPr>
              <w:jc w:val="center"/>
            </w:pPr>
            <w:r>
              <w:t>13.06</w:t>
            </w:r>
            <w:r w:rsidRPr="001D5D63"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15.06 - 25.06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27.06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230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18.06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20.06 – 30.06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02.07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230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235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245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200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23.06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25.06 - 05.07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07.07</w:t>
            </w:r>
          </w:p>
        </w:tc>
        <w:tc>
          <w:tcPr>
            <w:tcW w:w="385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235</w:t>
            </w:r>
          </w:p>
        </w:tc>
        <w:tc>
          <w:tcPr>
            <w:tcW w:w="355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371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250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200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28.06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30.06 – 10.07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12.07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235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250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205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03.07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05.07 – 15.07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17.07</w:t>
            </w:r>
          </w:p>
        </w:tc>
        <w:tc>
          <w:tcPr>
            <w:tcW w:w="385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235</w:t>
            </w:r>
          </w:p>
        </w:tc>
        <w:tc>
          <w:tcPr>
            <w:tcW w:w="355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371" w:type="pc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200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250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205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08.07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10.07 – 20.07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</w:t>
            </w:r>
            <w:r w:rsidRPr="00C748CD">
              <w:rPr>
                <w:sz w:val="22"/>
                <w:szCs w:val="22"/>
                <w:lang w:val="en-US"/>
              </w:rPr>
              <w:t>2</w:t>
            </w:r>
            <w:r w:rsidRPr="00C748CD">
              <w:rPr>
                <w:sz w:val="22"/>
                <w:szCs w:val="22"/>
              </w:rPr>
              <w:t>.07</w:t>
            </w:r>
          </w:p>
        </w:tc>
        <w:tc>
          <w:tcPr>
            <w:tcW w:w="385" w:type="pct"/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55" w:type="pct"/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  <w:tc>
          <w:tcPr>
            <w:tcW w:w="371" w:type="pct"/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250</w:t>
            </w:r>
          </w:p>
        </w:tc>
        <w:tc>
          <w:tcPr>
            <w:tcW w:w="388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200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265</w:t>
            </w:r>
          </w:p>
        </w:tc>
        <w:tc>
          <w:tcPr>
            <w:tcW w:w="5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13.07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15.07 – 25.07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27.07</w:t>
            </w:r>
          </w:p>
        </w:tc>
        <w:tc>
          <w:tcPr>
            <w:tcW w:w="385" w:type="pct"/>
            <w:vMerge w:val="restart"/>
            <w:vAlign w:val="center"/>
          </w:tcPr>
          <w:p w:rsidR="00650E82" w:rsidRPr="001A7FF0" w:rsidRDefault="00650E82" w:rsidP="00792060">
            <w:r>
              <w:t>240</w:t>
            </w:r>
          </w:p>
        </w:tc>
        <w:tc>
          <w:tcPr>
            <w:tcW w:w="355" w:type="pct"/>
            <w:vMerge w:val="restart"/>
            <w:vAlign w:val="center"/>
          </w:tcPr>
          <w:p w:rsidR="00650E82" w:rsidRPr="001A7FF0" w:rsidRDefault="00650E82" w:rsidP="00792060">
            <w:pPr>
              <w:tabs>
                <w:tab w:val="left" w:pos="0"/>
              </w:tabs>
              <w:ind w:left="-287"/>
              <w:jc w:val="center"/>
            </w:pPr>
            <w:r>
              <w:t>195</w:t>
            </w:r>
          </w:p>
        </w:tc>
        <w:tc>
          <w:tcPr>
            <w:tcW w:w="371" w:type="pct"/>
            <w:vMerge w:val="restart"/>
            <w:vAlign w:val="center"/>
          </w:tcPr>
          <w:p w:rsidR="00650E82" w:rsidRPr="001A7FF0" w:rsidRDefault="00650E82" w:rsidP="00792060">
            <w:r>
              <w:t>250</w:t>
            </w:r>
          </w:p>
        </w:tc>
        <w:tc>
          <w:tcPr>
            <w:tcW w:w="388" w:type="pct"/>
            <w:vMerge w:val="restart"/>
            <w:tcBorders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r>
              <w:t>200</w:t>
            </w:r>
          </w:p>
        </w:tc>
        <w:tc>
          <w:tcPr>
            <w:tcW w:w="511" w:type="pct"/>
            <w:vMerge w:val="restart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270</w:t>
            </w:r>
          </w:p>
        </w:tc>
        <w:tc>
          <w:tcPr>
            <w:tcW w:w="539" w:type="pct"/>
            <w:vMerge w:val="restart"/>
            <w:tcBorders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18.07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20.07 – 30.07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01.08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23.07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25.07 – 04.08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06.08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2</w:t>
            </w:r>
            <w:r w:rsidRPr="00C748CD">
              <w:rPr>
                <w:lang w:val="en-US"/>
              </w:rPr>
              <w:t>8</w:t>
            </w:r>
            <w:r>
              <w:t>.07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30.07 – 09.08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11.08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02.08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04.08 – 14.08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16.08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07.08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09.08 – 19.08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21.08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12.08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14.08 – 24.08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26.08</w:t>
            </w:r>
          </w:p>
        </w:tc>
        <w:tc>
          <w:tcPr>
            <w:tcW w:w="38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388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11" w:type="pct"/>
            <w:vMerge/>
            <w:vAlign w:val="center"/>
          </w:tcPr>
          <w:p w:rsidR="00650E82" w:rsidRDefault="00650E82" w:rsidP="00792060">
            <w:pPr>
              <w:jc w:val="center"/>
            </w:pPr>
          </w:p>
        </w:tc>
        <w:tc>
          <w:tcPr>
            <w:tcW w:w="539" w:type="pct"/>
            <w:vMerge/>
            <w:tcBorders>
              <w:right w:val="single" w:sz="12" w:space="0" w:color="auto"/>
            </w:tcBorders>
            <w:vAlign w:val="center"/>
          </w:tcPr>
          <w:p w:rsidR="00650E82" w:rsidRDefault="00650E82" w:rsidP="00792060">
            <w:pPr>
              <w:jc w:val="center"/>
            </w:pP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17.08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19.08 – 29.08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31.08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250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200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270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22.08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24.08 – 03.09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05.09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230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190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265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205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27.08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29.08 – 08.09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10.09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230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245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E82" w:rsidRPr="00F035E6" w:rsidRDefault="00650E82" w:rsidP="00792060">
            <w:pPr>
              <w:jc w:val="center"/>
              <w:rPr>
                <w:lang w:val="en-US"/>
              </w:rPr>
            </w:pPr>
            <w:r>
              <w:t>01.09</w:t>
            </w:r>
            <w:r>
              <w:rPr>
                <w:lang w:val="en-US"/>
              </w:rPr>
              <w:t>*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650E82" w:rsidRPr="00AB7BCA" w:rsidRDefault="00650E82" w:rsidP="00792060">
            <w:pPr>
              <w:jc w:val="center"/>
            </w:pPr>
            <w:r>
              <w:t>03.09 – 13.09</w:t>
            </w:r>
          </w:p>
        </w:tc>
        <w:tc>
          <w:tcPr>
            <w:tcW w:w="406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bottom w:val="single" w:sz="12" w:space="0" w:color="auto"/>
            </w:tcBorders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15.09</w:t>
            </w:r>
          </w:p>
        </w:tc>
        <w:tc>
          <w:tcPr>
            <w:tcW w:w="38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  <w:tc>
          <w:tcPr>
            <w:tcW w:w="355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8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bottom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5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  <w:tr w:rsidR="00650E82" w:rsidRPr="00C748CD" w:rsidTr="00792060">
        <w:trPr>
          <w:trHeight w:val="397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Default="00650E82" w:rsidP="00792060">
            <w:pPr>
              <w:jc w:val="center"/>
            </w:pPr>
            <w:r>
              <w:t>06.09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AB7BCA" w:rsidRDefault="00650E82" w:rsidP="00792060">
            <w:pPr>
              <w:jc w:val="center"/>
            </w:pPr>
            <w:r>
              <w:t>08.09 – 18.09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  <w:rPr>
                <w:sz w:val="18"/>
                <w:szCs w:val="18"/>
                <w:lang w:val="en-US"/>
              </w:rPr>
            </w:pPr>
            <w:r w:rsidRPr="00C748CD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C748CD" w:rsidRDefault="00650E82" w:rsidP="00792060">
            <w:pPr>
              <w:jc w:val="center"/>
            </w:pPr>
            <w:r w:rsidRPr="00C748CD">
              <w:rPr>
                <w:sz w:val="22"/>
                <w:szCs w:val="22"/>
              </w:rPr>
              <w:t>20.09</w:t>
            </w:r>
          </w:p>
        </w:tc>
        <w:tc>
          <w:tcPr>
            <w:tcW w:w="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210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180</w:t>
            </w:r>
          </w:p>
        </w:tc>
        <w:tc>
          <w:tcPr>
            <w:tcW w:w="3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220</w:t>
            </w:r>
          </w:p>
        </w:tc>
        <w:tc>
          <w:tcPr>
            <w:tcW w:w="3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185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240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0E82" w:rsidRPr="001A7FF0" w:rsidRDefault="00650E82" w:rsidP="00792060">
            <w:pPr>
              <w:jc w:val="center"/>
            </w:pPr>
            <w:r>
              <w:t>195</w:t>
            </w:r>
          </w:p>
        </w:tc>
      </w:tr>
    </w:tbl>
    <w:p w:rsidR="00650E82" w:rsidRDefault="00650E82" w:rsidP="00650E82">
      <w:pPr>
        <w:shd w:val="clear" w:color="auto" w:fill="FFFFFF"/>
        <w:jc w:val="center"/>
        <w:rPr>
          <w:b/>
          <w:color w:val="000000"/>
        </w:rPr>
      </w:pPr>
      <w:r w:rsidRPr="0014419E">
        <w:rPr>
          <w:b/>
          <w:color w:val="000000"/>
        </w:rPr>
        <w:t xml:space="preserve">* в эти даты автобус </w:t>
      </w:r>
      <w:r>
        <w:rPr>
          <w:b/>
          <w:color w:val="000000"/>
        </w:rPr>
        <w:t>следует</w:t>
      </w:r>
      <w:r w:rsidRPr="0014419E">
        <w:rPr>
          <w:b/>
          <w:color w:val="000000"/>
        </w:rPr>
        <w:t xml:space="preserve"> по маршруту: </w:t>
      </w:r>
      <w:proofErr w:type="gramStart"/>
      <w:r w:rsidRPr="0014419E">
        <w:rPr>
          <w:b/>
          <w:color w:val="000000"/>
        </w:rPr>
        <w:t xml:space="preserve">Гродно - Волковыск - Слоним </w:t>
      </w:r>
      <w:r>
        <w:rPr>
          <w:b/>
          <w:color w:val="000000"/>
        </w:rPr>
        <w:t>–</w:t>
      </w:r>
      <w:r w:rsidRPr="0014419E">
        <w:rPr>
          <w:b/>
          <w:color w:val="000000"/>
        </w:rPr>
        <w:t xml:space="preserve"> Барановичи</w:t>
      </w:r>
      <w:r>
        <w:rPr>
          <w:b/>
          <w:color w:val="000000"/>
        </w:rPr>
        <w:t xml:space="preserve"> </w:t>
      </w:r>
      <w:r w:rsidRPr="0014419E">
        <w:rPr>
          <w:b/>
          <w:color w:val="000000"/>
        </w:rPr>
        <w:t xml:space="preserve">Минск </w:t>
      </w:r>
      <w:r>
        <w:rPr>
          <w:b/>
          <w:color w:val="000000"/>
        </w:rPr>
        <w:t>-</w:t>
      </w:r>
      <w:r w:rsidRPr="0014419E">
        <w:rPr>
          <w:b/>
          <w:color w:val="000000"/>
        </w:rPr>
        <w:t xml:space="preserve"> Бобруйск - Гомель </w:t>
      </w:r>
      <w:r>
        <w:rPr>
          <w:b/>
          <w:color w:val="000000"/>
        </w:rPr>
        <w:t xml:space="preserve">– </w:t>
      </w:r>
      <w:r w:rsidRPr="003F447E">
        <w:rPr>
          <w:b/>
          <w:color w:val="000000"/>
        </w:rPr>
        <w:t xml:space="preserve">Брянск – Орел – Воронеж — Ростов-на-Дону — </w:t>
      </w:r>
      <w:r>
        <w:rPr>
          <w:b/>
          <w:color w:val="000000"/>
        </w:rPr>
        <w:t>Феодосия – Коктебель – Судак.</w:t>
      </w:r>
      <w:proofErr w:type="gramEnd"/>
    </w:p>
    <w:p w:rsidR="00650E82" w:rsidRDefault="00650E82" w:rsidP="00650E82">
      <w:pPr>
        <w:shd w:val="clear" w:color="auto" w:fill="FFFFFF"/>
        <w:jc w:val="center"/>
        <w:rPr>
          <w:b/>
          <w:color w:val="000000"/>
        </w:rPr>
      </w:pPr>
      <w:r w:rsidRPr="0014419E">
        <w:rPr>
          <w:b/>
          <w:color w:val="000000"/>
        </w:rPr>
        <w:t xml:space="preserve">в остальные даты </w:t>
      </w:r>
      <w:r>
        <w:rPr>
          <w:b/>
          <w:color w:val="000000"/>
        </w:rPr>
        <w:t xml:space="preserve"> - </w:t>
      </w:r>
      <w:r w:rsidRPr="0014419E">
        <w:rPr>
          <w:b/>
          <w:color w:val="000000"/>
        </w:rPr>
        <w:t xml:space="preserve">по маршруту: </w:t>
      </w:r>
      <w:r>
        <w:rPr>
          <w:b/>
          <w:color w:val="000000"/>
        </w:rPr>
        <w:t>Борисов</w:t>
      </w:r>
      <w:r w:rsidRPr="0014419E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14419E">
        <w:rPr>
          <w:b/>
          <w:color w:val="000000"/>
        </w:rPr>
        <w:t xml:space="preserve"> </w:t>
      </w:r>
      <w:r>
        <w:rPr>
          <w:b/>
          <w:color w:val="000000"/>
        </w:rPr>
        <w:t xml:space="preserve">Жодино – Смолевичи - </w:t>
      </w:r>
      <w:r w:rsidRPr="0014419E">
        <w:rPr>
          <w:b/>
          <w:color w:val="000000"/>
        </w:rPr>
        <w:t xml:space="preserve">Минск - Бобруйск - Гомель </w:t>
      </w:r>
      <w:r>
        <w:rPr>
          <w:b/>
          <w:color w:val="000000"/>
        </w:rPr>
        <w:t>- Феодосия – Коктебель – Судак.</w:t>
      </w:r>
    </w:p>
    <w:p w:rsidR="00650E82" w:rsidRDefault="00650E82" w:rsidP="00650E82">
      <w:pPr>
        <w:ind w:firstLine="708"/>
        <w:jc w:val="center"/>
      </w:pPr>
      <w:r>
        <w:t>Возможны заезды в любой день и на любое количество суток</w:t>
      </w:r>
    </w:p>
    <w:p w:rsidR="00650E82" w:rsidRDefault="00650E82" w:rsidP="00650E82">
      <w:pPr>
        <w:ind w:firstLine="708"/>
        <w:jc w:val="center"/>
        <w:rPr>
          <w:b/>
          <w:bCs/>
        </w:rPr>
      </w:pPr>
      <w:r>
        <w:t>(без предоставления услуги – проезд автобусом)</w:t>
      </w:r>
    </w:p>
    <w:p w:rsidR="00650E82" w:rsidRDefault="00650E82" w:rsidP="00650E82">
      <w:pPr>
        <w:rPr>
          <w:b/>
          <w:bCs/>
          <w:sz w:val="28"/>
          <w:szCs w:val="28"/>
        </w:rPr>
      </w:pPr>
      <w:r w:rsidRPr="00725CF1">
        <w:rPr>
          <w:b/>
          <w:bCs/>
          <w:sz w:val="26"/>
          <w:szCs w:val="26"/>
        </w:rPr>
        <w:t>Цена включает:</w:t>
      </w:r>
      <w:r>
        <w:rPr>
          <w:b/>
          <w:bCs/>
        </w:rPr>
        <w:t xml:space="preserve"> </w:t>
      </w:r>
      <w:r>
        <w:rPr>
          <w:bCs/>
        </w:rPr>
        <w:t>проезд автобусом (туда и обратно)</w:t>
      </w:r>
      <w:r>
        <w:t xml:space="preserve">, </w:t>
      </w:r>
      <w:r>
        <w:rPr>
          <w:iCs/>
        </w:rPr>
        <w:t>проживание.</w:t>
      </w:r>
      <w:r>
        <w:rPr>
          <w:b/>
          <w:bCs/>
          <w:sz w:val="28"/>
          <w:szCs w:val="28"/>
        </w:rPr>
        <w:t xml:space="preserve"> </w:t>
      </w:r>
    </w:p>
    <w:p w:rsidR="00650E82" w:rsidRDefault="00650E82" w:rsidP="00650E82">
      <w:pPr>
        <w:rPr>
          <w:iCs/>
        </w:rPr>
      </w:pPr>
      <w:r w:rsidRPr="00725CF1">
        <w:rPr>
          <w:b/>
          <w:bCs/>
          <w:sz w:val="26"/>
          <w:szCs w:val="26"/>
        </w:rPr>
        <w:t xml:space="preserve">Дополнительно оплачивается: </w:t>
      </w:r>
      <w:r>
        <w:rPr>
          <w:bCs/>
          <w:iCs/>
        </w:rPr>
        <w:t>туристическая услуга;</w:t>
      </w:r>
      <w:r w:rsidRPr="00725CF1">
        <w:rPr>
          <w:bCs/>
          <w:iCs/>
        </w:rPr>
        <w:t xml:space="preserve"> </w:t>
      </w:r>
      <w:r>
        <w:rPr>
          <w:iCs/>
        </w:rPr>
        <w:t>курортный сбор (</w:t>
      </w:r>
      <w:proofErr w:type="spellStart"/>
      <w:r>
        <w:rPr>
          <w:iCs/>
        </w:rPr>
        <w:t>единоразовый</w:t>
      </w:r>
      <w:proofErr w:type="spellEnd"/>
      <w:r>
        <w:rPr>
          <w:iCs/>
        </w:rPr>
        <w:t xml:space="preserve">); </w:t>
      </w:r>
    </w:p>
    <w:p w:rsidR="00650E82" w:rsidRPr="00725CF1" w:rsidRDefault="00650E82" w:rsidP="00650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725CF1">
        <w:rPr>
          <w:b/>
          <w:color w:val="000000"/>
          <w:sz w:val="26"/>
          <w:szCs w:val="26"/>
        </w:rPr>
        <w:t xml:space="preserve">Внимание! </w:t>
      </w:r>
    </w:p>
    <w:p w:rsidR="00650E82" w:rsidRDefault="00650E82" w:rsidP="00650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Доплата за проезд из городов: Гродно, Волковыск – 10 у.е.; </w:t>
      </w:r>
    </w:p>
    <w:p w:rsidR="00650E82" w:rsidRDefault="00650E82" w:rsidP="00650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Слоним, Барановичи– 5 у.е.</w:t>
      </w:r>
    </w:p>
    <w:p w:rsidR="00986718" w:rsidRDefault="00650E82">
      <w:r>
        <w:rPr>
          <w:iCs/>
        </w:rPr>
        <w:t>места в автобусе распределяются по дате оформления (по системе продажи железнодорожных билетов)</w:t>
      </w:r>
      <w:proofErr w:type="gramStart"/>
      <w:r>
        <w:rPr>
          <w:iCs/>
        </w:rPr>
        <w:t>.</w:t>
      </w:r>
      <w:r>
        <w:rPr>
          <w:b/>
          <w:bCs/>
        </w:rPr>
        <w:t>Р</w:t>
      </w:r>
      <w:proofErr w:type="gramEnd"/>
      <w:r>
        <w:rPr>
          <w:b/>
          <w:bCs/>
        </w:rPr>
        <w:t>асчетный час:</w:t>
      </w:r>
      <w:r>
        <w:t xml:space="preserve"> </w:t>
      </w:r>
      <w:r>
        <w:rPr>
          <w:iCs/>
        </w:rPr>
        <w:t xml:space="preserve">размещение в номере после </w:t>
      </w:r>
      <w:r>
        <w:rPr>
          <w:b/>
          <w:bCs/>
          <w:iCs/>
        </w:rPr>
        <w:t>11.00,</w:t>
      </w:r>
      <w:r>
        <w:rPr>
          <w:iCs/>
        </w:rPr>
        <w:t xml:space="preserve"> освобождение номера до </w:t>
      </w:r>
      <w:r>
        <w:rPr>
          <w:b/>
          <w:bCs/>
          <w:iCs/>
        </w:rPr>
        <w:t>9.00</w:t>
      </w:r>
      <w:bookmarkStart w:id="0" w:name="_GoBack"/>
      <w:bookmarkEnd w:id="0"/>
    </w:p>
    <w:sectPr w:rsidR="00986718" w:rsidSect="00C2026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CA"/>
    <w:rsid w:val="00244ECA"/>
    <w:rsid w:val="00650E82"/>
    <w:rsid w:val="00712E3A"/>
    <w:rsid w:val="00972D8D"/>
    <w:rsid w:val="0098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E8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50E8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0E8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50E8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Монич</dc:creator>
  <cp:keywords/>
  <dc:description/>
  <cp:lastModifiedBy>Татьяна Монич</cp:lastModifiedBy>
  <cp:revision>2</cp:revision>
  <dcterms:created xsi:type="dcterms:W3CDTF">2019-03-06T12:06:00Z</dcterms:created>
  <dcterms:modified xsi:type="dcterms:W3CDTF">2019-03-06T12:06:00Z</dcterms:modified>
</cp:coreProperties>
</file>